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69" w:type="dxa"/>
        <w:tblLayout w:type="fixed"/>
        <w:tblLook w:val="0000" w:firstRow="0" w:lastRow="0" w:firstColumn="0" w:lastColumn="0" w:noHBand="0" w:noVBand="0"/>
      </w:tblPr>
      <w:tblGrid>
        <w:gridCol w:w="9969"/>
      </w:tblGrid>
      <w:tr w:rsidR="00892802">
        <w:trPr>
          <w:trHeight w:val="2156"/>
        </w:trPr>
        <w:tc>
          <w:tcPr>
            <w:tcW w:w="9969" w:type="dxa"/>
          </w:tcPr>
          <w:p w:rsidR="00892802" w:rsidRDefault="00080EA3">
            <w:pPr>
              <w:pStyle w:val="ab"/>
              <w:ind w:left="-180" w:right="-366" w:firstLine="180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552450" cy="657225"/>
                  <wp:effectExtent l="0" t="0" r="0" b="0"/>
                  <wp:docPr id="1" name="Рисунок 1" descr="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57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92802" w:rsidRDefault="00892802">
            <w:pPr>
              <w:pStyle w:val="ab"/>
              <w:ind w:left="-180" w:right="-366" w:firstLine="180"/>
              <w:rPr>
                <w:lang w:val="en-US"/>
              </w:rPr>
            </w:pPr>
          </w:p>
          <w:p w:rsidR="00892802" w:rsidRDefault="00080EA3">
            <w:pPr>
              <w:pStyle w:val="30"/>
              <w:ind w:left="-180" w:right="-366" w:firstLine="180"/>
            </w:pPr>
            <w:r>
              <w:t>МИНИСТЕРСТВО ЦИФРОВОГО РАЗВИТИЯ И СВЯЗИ</w:t>
            </w:r>
          </w:p>
          <w:p w:rsidR="00892802" w:rsidRDefault="00080EA3">
            <w:pPr>
              <w:pStyle w:val="30"/>
              <w:ind w:left="-180" w:right="-366" w:firstLine="180"/>
            </w:pPr>
            <w:r>
              <w:t>НОВОСИБИРСКОЙ ОБЛАСТИ</w:t>
            </w:r>
          </w:p>
          <w:p w:rsidR="00892802" w:rsidRDefault="00892802">
            <w:pPr>
              <w:ind w:left="-180" w:right="-366" w:firstLine="180"/>
              <w:jc w:val="center"/>
              <w:rPr>
                <w:b/>
                <w:szCs w:val="28"/>
              </w:rPr>
            </w:pPr>
          </w:p>
        </w:tc>
      </w:tr>
    </w:tbl>
    <w:p w:rsidR="00892802" w:rsidRDefault="00080EA3">
      <w:pPr>
        <w:ind w:left="-180" w:right="-366" w:firstLine="180"/>
        <w:jc w:val="center"/>
        <w:rPr>
          <w:b/>
          <w:szCs w:val="28"/>
        </w:rPr>
      </w:pPr>
      <w:r>
        <w:rPr>
          <w:b/>
          <w:szCs w:val="28"/>
        </w:rPr>
        <w:t>П Р И К А З</w:t>
      </w:r>
    </w:p>
    <w:p w:rsidR="00892802" w:rsidRDefault="00080EA3">
      <w:r>
        <w:t xml:space="preserve">                                                           </w:t>
      </w:r>
    </w:p>
    <w:p w:rsidR="00892802" w:rsidRDefault="00080EA3">
      <w:pPr>
        <w:rPr>
          <w:color w:val="E7E6E6"/>
        </w:rPr>
      </w:pPr>
      <w:r>
        <w:rPr>
          <w:color w:val="E7E6E6"/>
        </w:rPr>
        <w:t xml:space="preserve"> </w:t>
      </w:r>
      <w:r>
        <w:rPr>
          <w:noProof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3110865" cy="25209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86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E7E6E6"/>
        </w:rPr>
        <w:t xml:space="preserve">   </w:t>
      </w:r>
    </w:p>
    <w:p w:rsidR="00892802" w:rsidRDefault="00892802">
      <w:pPr>
        <w:rPr>
          <w:szCs w:val="28"/>
        </w:rPr>
      </w:pPr>
    </w:p>
    <w:p w:rsidR="00892802" w:rsidRDefault="00080EA3">
      <w:pPr>
        <w:pStyle w:val="a8"/>
        <w:spacing w:after="0"/>
        <w:jc w:val="center"/>
        <w:rPr>
          <w:b/>
          <w:szCs w:val="28"/>
        </w:rPr>
      </w:pPr>
      <w:r>
        <w:rPr>
          <w:b/>
          <w:szCs w:val="28"/>
        </w:rPr>
        <w:t xml:space="preserve">О внесении изменений в приказ министерства цифрового развития и связи Новосибирской области от 29.09.2024 </w:t>
      </w:r>
      <w:r>
        <w:rPr>
          <w:b/>
          <w:szCs w:val="28"/>
        </w:rPr>
        <w:t>№ 218-Д «Об утверждении плана проверок в рамках учредительного контроля учреждений, подведомственных министерству цифрового развития и связи Новосибирской области на 2026 год»</w:t>
      </w:r>
    </w:p>
    <w:p w:rsidR="00892802" w:rsidRDefault="00892802">
      <w:pPr>
        <w:pStyle w:val="a8"/>
        <w:spacing w:after="0"/>
        <w:jc w:val="center"/>
        <w:rPr>
          <w:szCs w:val="28"/>
        </w:rPr>
      </w:pPr>
    </w:p>
    <w:p w:rsidR="00892802" w:rsidRDefault="00892802">
      <w:pPr>
        <w:pStyle w:val="a8"/>
        <w:spacing w:after="0"/>
        <w:jc w:val="center"/>
        <w:rPr>
          <w:szCs w:val="28"/>
        </w:rPr>
      </w:pPr>
    </w:p>
    <w:p w:rsidR="00892802" w:rsidRDefault="00080EA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2 пункта 5.1 статьи 32 Федерального закона от 12.01.1996 № 7-ФЗ «О некоммерческих организациях», пунктом 9 Порядка осуществления областными исполнительными органами Новосибирской области контроля за деятельностью подведомственных г</w:t>
      </w:r>
      <w:r>
        <w:rPr>
          <w:rFonts w:ascii="Times New Roman" w:hAnsi="Times New Roman" w:cs="Times New Roman"/>
          <w:sz w:val="28"/>
          <w:szCs w:val="28"/>
        </w:rPr>
        <w:t>осударственных автономных учреждений Новосибирской области, государственных бюджетных учреждений Новосибирской области, государственных казенных учреждений Новосибирской области, утвержденного постановлением Правительства Новосибирской области от 21.03.201</w:t>
      </w:r>
      <w:r>
        <w:rPr>
          <w:rFonts w:ascii="Times New Roman" w:hAnsi="Times New Roman" w:cs="Times New Roman"/>
          <w:sz w:val="28"/>
          <w:szCs w:val="28"/>
        </w:rPr>
        <w:t>7 № 112-п, приказом министерства цифрового развития и связи Новосибирской области от 03.09.2025 № 2-НПА «Об утверждении Порядка проведения оценки рисков государственных учреждений Новосибирской области, подведомственных министерству цифрового развития и св</w:t>
      </w:r>
      <w:r>
        <w:rPr>
          <w:rFonts w:ascii="Times New Roman" w:hAnsi="Times New Roman" w:cs="Times New Roman"/>
          <w:sz w:val="28"/>
          <w:szCs w:val="28"/>
        </w:rPr>
        <w:t xml:space="preserve">язи Новосибирской области», </w:t>
      </w:r>
      <w:r>
        <w:rPr>
          <w:rFonts w:ascii="Times New Roman" w:hAnsi="Times New Roman" w:cs="Times New Roman"/>
          <w:b/>
          <w:sz w:val="28"/>
          <w:szCs w:val="28"/>
        </w:rPr>
        <w:t>п р и к а з ы в а ю: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2802" w:rsidRDefault="00080EA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Внести следующие изменения в приказ министерства цифрового развития и связи Новосибирской области от 29.09.2024 № 218-Д «Об утверждении плана проверок в рамках учредительного контроля учреждений, подведо</w:t>
      </w:r>
      <w:r>
        <w:rPr>
          <w:rFonts w:ascii="Times New Roman" w:hAnsi="Times New Roman" w:cs="Times New Roman"/>
          <w:sz w:val="28"/>
          <w:szCs w:val="28"/>
        </w:rPr>
        <w:t>мственных министерству цифрового развития и связи Новосибирской области на 2026 год»:</w:t>
      </w:r>
    </w:p>
    <w:p w:rsidR="00892802" w:rsidRDefault="00080EA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Приложение № 1 к приказу изложить в редакции согласно приложению № 1 к настоящему приказу;</w:t>
      </w:r>
    </w:p>
    <w:p w:rsidR="00892802" w:rsidRDefault="00080EA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Приложение № 2 к приказу изложить в редакции согласно приложению № 2 к на</w:t>
      </w:r>
      <w:r>
        <w:rPr>
          <w:rFonts w:ascii="Times New Roman" w:hAnsi="Times New Roman" w:cs="Times New Roman"/>
          <w:sz w:val="28"/>
          <w:szCs w:val="28"/>
        </w:rPr>
        <w:t>стоящему приказу.</w:t>
      </w:r>
    </w:p>
    <w:p w:rsidR="00892802" w:rsidRDefault="00080EA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Контроль за исполнением настоящего приказа оставляю за собой.</w:t>
      </w:r>
    </w:p>
    <w:p w:rsidR="00892802" w:rsidRDefault="00892802">
      <w:pPr>
        <w:pStyle w:val="a8"/>
        <w:spacing w:after="0" w:line="216" w:lineRule="auto"/>
        <w:jc w:val="both"/>
        <w:rPr>
          <w:szCs w:val="28"/>
        </w:rPr>
      </w:pPr>
    </w:p>
    <w:p w:rsidR="00892802" w:rsidRDefault="00892802">
      <w:pPr>
        <w:pStyle w:val="a8"/>
        <w:spacing w:after="0" w:line="216" w:lineRule="auto"/>
        <w:jc w:val="both"/>
        <w:rPr>
          <w:szCs w:val="28"/>
        </w:rPr>
      </w:pPr>
    </w:p>
    <w:p w:rsidR="00892802" w:rsidRDefault="00B9406A">
      <w:pPr>
        <w:pStyle w:val="a8"/>
        <w:spacing w:after="0" w:line="216" w:lineRule="auto"/>
        <w:jc w:val="both"/>
        <w:rPr>
          <w:szCs w:val="28"/>
        </w:rPr>
      </w:pPr>
      <w:bookmarkStart w:id="0" w:name="_GoBack"/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posOffset>1765300</wp:posOffset>
            </wp:positionH>
            <wp:positionV relativeFrom="line">
              <wp:posOffset>15875</wp:posOffset>
            </wp:positionV>
            <wp:extent cx="2544445" cy="1296035"/>
            <wp:effectExtent l="0" t="0" r="0" b="0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445" cy="1296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tbl>
      <w:tblPr>
        <w:tblW w:w="9922" w:type="dxa"/>
        <w:tblLayout w:type="fixed"/>
        <w:tblLook w:val="04A0" w:firstRow="1" w:lastRow="0" w:firstColumn="1" w:lastColumn="0" w:noHBand="0" w:noVBand="1"/>
      </w:tblPr>
      <w:tblGrid>
        <w:gridCol w:w="4964"/>
        <w:gridCol w:w="4958"/>
      </w:tblGrid>
      <w:tr w:rsidR="00892802">
        <w:tc>
          <w:tcPr>
            <w:tcW w:w="4963" w:type="dxa"/>
            <w:shd w:val="clear" w:color="auto" w:fill="auto"/>
          </w:tcPr>
          <w:p w:rsidR="00892802" w:rsidRDefault="00080EA3">
            <w:pPr>
              <w:pStyle w:val="a8"/>
              <w:spacing w:after="0" w:line="21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Министр</w:t>
            </w:r>
          </w:p>
        </w:tc>
        <w:tc>
          <w:tcPr>
            <w:tcW w:w="4958" w:type="dxa"/>
            <w:shd w:val="clear" w:color="auto" w:fill="auto"/>
          </w:tcPr>
          <w:p w:rsidR="00892802" w:rsidRDefault="00080EA3">
            <w:pPr>
              <w:spacing w:line="216" w:lineRule="auto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С.С. </w:t>
            </w:r>
            <w:proofErr w:type="spellStart"/>
            <w:r>
              <w:rPr>
                <w:szCs w:val="28"/>
              </w:rPr>
              <w:t>Цукарь</w:t>
            </w:r>
            <w:proofErr w:type="spellEnd"/>
          </w:p>
        </w:tc>
      </w:tr>
    </w:tbl>
    <w:p w:rsidR="00892802" w:rsidRDefault="00080EA3">
      <w:pPr>
        <w:jc w:val="both"/>
        <w:rPr>
          <w:color w:val="F2F2F2"/>
        </w:rPr>
      </w:pPr>
      <w:r>
        <w:rPr>
          <w:color w:val="F2F2F2"/>
        </w:rPr>
        <w:t xml:space="preserve">                                                               </w:t>
      </w:r>
      <w:r>
        <w:rPr>
          <w:color w:val="F2F2F2"/>
        </w:rPr>
        <w:t xml:space="preserve"> </w:t>
      </w:r>
    </w:p>
    <w:sectPr w:rsidR="00892802">
      <w:headerReference w:type="first" r:id="rId9"/>
      <w:footerReference w:type="first" r:id="rId10"/>
      <w:pgSz w:w="11906" w:h="16838"/>
      <w:pgMar w:top="1134" w:right="567" w:bottom="284" w:left="1418" w:header="0" w:footer="856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EA3" w:rsidRDefault="00080EA3">
      <w:r>
        <w:separator/>
      </w:r>
    </w:p>
  </w:endnote>
  <w:endnote w:type="continuationSeparator" w:id="0">
    <w:p w:rsidR="00080EA3" w:rsidRDefault="00080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802" w:rsidRDefault="00080EA3">
    <w:pPr>
      <w:tabs>
        <w:tab w:val="center" w:pos="4677"/>
        <w:tab w:val="right" w:pos="9355"/>
      </w:tabs>
      <w:rPr>
        <w:sz w:val="20"/>
      </w:rPr>
    </w:pPr>
    <w:r>
      <w:rPr>
        <w:sz w:val="20"/>
      </w:rPr>
      <w:t xml:space="preserve">Т.И. </w:t>
    </w:r>
    <w:r>
      <w:rPr>
        <w:sz w:val="20"/>
      </w:rPr>
      <w:t>Петрова</w:t>
    </w:r>
  </w:p>
  <w:p w:rsidR="00892802" w:rsidRDefault="00080EA3">
    <w:pPr>
      <w:tabs>
        <w:tab w:val="center" w:pos="4677"/>
        <w:tab w:val="right" w:pos="9355"/>
      </w:tabs>
      <w:rPr>
        <w:sz w:val="20"/>
      </w:rPr>
    </w:pPr>
    <w:r>
      <w:rPr>
        <w:sz w:val="20"/>
      </w:rPr>
      <w:t>296 55 25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EA3" w:rsidRDefault="00080EA3">
      <w:r>
        <w:separator/>
      </w:r>
    </w:p>
  </w:footnote>
  <w:footnote w:type="continuationSeparator" w:id="0">
    <w:p w:rsidR="00080EA3" w:rsidRDefault="00080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802" w:rsidRDefault="00892802">
    <w:pPr>
      <w:pStyle w:val="a5"/>
    </w:pPr>
  </w:p>
  <w:p w:rsidR="00892802" w:rsidRDefault="0089280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802"/>
    <w:rsid w:val="00080EA3"/>
    <w:rsid w:val="00892802"/>
    <w:rsid w:val="00B94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0DF146-26FF-42DA-AB23-85526D5BE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A36"/>
    <w:rPr>
      <w:sz w:val="28"/>
    </w:rPr>
  </w:style>
  <w:style w:type="paragraph" w:styleId="1">
    <w:name w:val="heading 1"/>
    <w:basedOn w:val="a"/>
    <w:next w:val="a"/>
    <w:qFormat/>
    <w:rsid w:val="000F4F61"/>
    <w:pPr>
      <w:keepNext/>
      <w:ind w:firstLine="709"/>
      <w:jc w:val="both"/>
      <w:outlineLvl w:val="0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B6BE2"/>
    <w:rPr>
      <w:color w:val="0000FF"/>
      <w:u w:val="single"/>
    </w:rPr>
  </w:style>
  <w:style w:type="character" w:customStyle="1" w:styleId="a4">
    <w:name w:val="Верхний колонтитул Знак"/>
    <w:link w:val="a5"/>
    <w:qFormat/>
    <w:rsid w:val="000722D6"/>
    <w:rPr>
      <w:sz w:val="28"/>
    </w:rPr>
  </w:style>
  <w:style w:type="character" w:customStyle="1" w:styleId="a6">
    <w:name w:val="Нижний колонтитул Знак"/>
    <w:link w:val="a7"/>
    <w:qFormat/>
    <w:rsid w:val="000722D6"/>
    <w:rPr>
      <w:sz w:val="28"/>
    </w:rPr>
  </w:style>
  <w:style w:type="character" w:customStyle="1" w:styleId="3">
    <w:name w:val="Основной текст 3 Знак"/>
    <w:link w:val="30"/>
    <w:qFormat/>
    <w:rsid w:val="00742ABB"/>
    <w:rPr>
      <w:b/>
      <w:bCs/>
      <w:sz w:val="28"/>
      <w:szCs w:val="28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8">
    <w:name w:val="Body Text"/>
    <w:basedOn w:val="a"/>
    <w:rsid w:val="00B23CD0"/>
    <w:pPr>
      <w:spacing w:after="120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b">
    <w:name w:val="Body Text Indent"/>
    <w:basedOn w:val="a"/>
    <w:rsid w:val="00460A36"/>
    <w:pPr>
      <w:jc w:val="center"/>
    </w:pPr>
    <w:rPr>
      <w:szCs w:val="28"/>
    </w:rPr>
  </w:style>
  <w:style w:type="paragraph" w:styleId="30">
    <w:name w:val="Body Text 3"/>
    <w:basedOn w:val="a"/>
    <w:link w:val="3"/>
    <w:qFormat/>
    <w:rsid w:val="00460A36"/>
    <w:pPr>
      <w:jc w:val="center"/>
    </w:pPr>
    <w:rPr>
      <w:b/>
      <w:bCs/>
      <w:szCs w:val="28"/>
    </w:rPr>
  </w:style>
  <w:style w:type="paragraph" w:styleId="ac">
    <w:name w:val="List Paragraph"/>
    <w:basedOn w:val="a"/>
    <w:qFormat/>
    <w:rsid w:val="00047974"/>
    <w:pPr>
      <w:ind w:left="720"/>
      <w:contextualSpacing/>
    </w:pPr>
    <w:rPr>
      <w:sz w:val="20"/>
    </w:rPr>
  </w:style>
  <w:style w:type="paragraph" w:styleId="ad">
    <w:name w:val="Balloon Text"/>
    <w:basedOn w:val="a"/>
    <w:semiHidden/>
    <w:qFormat/>
    <w:rsid w:val="003140A7"/>
    <w:rPr>
      <w:rFonts w:ascii="Tahoma" w:hAnsi="Tahoma" w:cs="Tahoma"/>
      <w:sz w:val="16"/>
      <w:szCs w:val="16"/>
    </w:rPr>
  </w:style>
  <w:style w:type="paragraph" w:styleId="ae">
    <w:name w:val="No Spacing"/>
    <w:qFormat/>
    <w:rsid w:val="002316DA"/>
    <w:rPr>
      <w:sz w:val="24"/>
      <w:szCs w:val="24"/>
    </w:rPr>
  </w:style>
  <w:style w:type="paragraph" w:customStyle="1" w:styleId="HeaderandFooter">
    <w:name w:val="Header and Footer"/>
    <w:basedOn w:val="a"/>
    <w:qFormat/>
  </w:style>
  <w:style w:type="paragraph" w:styleId="a5">
    <w:name w:val="header"/>
    <w:basedOn w:val="a"/>
    <w:link w:val="a4"/>
    <w:rsid w:val="000722D6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6"/>
    <w:rsid w:val="000722D6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qFormat/>
    <w:rsid w:val="00961DBE"/>
    <w:pPr>
      <w:widowControl w:val="0"/>
    </w:pPr>
    <w:rPr>
      <w:rFonts w:ascii="Courier New" w:hAnsi="Courier New" w:cs="Courier New"/>
    </w:rPr>
  </w:style>
  <w:style w:type="table" w:styleId="af">
    <w:name w:val="Table Grid"/>
    <w:basedOn w:val="a1"/>
    <w:rsid w:val="004D05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Inc.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dmaa</dc:creator>
  <dc:description/>
  <cp:lastModifiedBy>Петрова Татьяна Игоревна</cp:lastModifiedBy>
  <cp:revision>2</cp:revision>
  <cp:lastPrinted>2020-02-28T04:37:00Z</cp:lastPrinted>
  <dcterms:created xsi:type="dcterms:W3CDTF">2025-12-08T06:42:00Z</dcterms:created>
  <dcterms:modified xsi:type="dcterms:W3CDTF">2025-12-08T06:42:00Z</dcterms:modified>
  <dc:language>ru-RU</dc:language>
</cp:coreProperties>
</file>